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4E" w:rsidRDefault="00986DCE" w:rsidP="009A24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PRÁCTICA</w:t>
      </w:r>
    </w:p>
    <w:p w:rsidR="009A244E" w:rsidRDefault="009A244E" w:rsidP="009A24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2B1">
        <w:rPr>
          <w:rFonts w:ascii="Times New Roman" w:hAnsi="Times New Roman" w:cs="Times New Roman"/>
          <w:b/>
          <w:sz w:val="24"/>
          <w:szCs w:val="24"/>
        </w:rPr>
        <w:t>Nombre: 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</w:t>
      </w:r>
      <w:r w:rsidRPr="008F22B1">
        <w:rPr>
          <w:rFonts w:ascii="Times New Roman" w:hAnsi="Times New Roman" w:cs="Times New Roman"/>
          <w:b/>
          <w:sz w:val="24"/>
          <w:szCs w:val="24"/>
        </w:rPr>
        <w:t>________  Fecha: ____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 w:rsidRPr="008F22B1">
        <w:rPr>
          <w:rFonts w:ascii="Times New Roman" w:hAnsi="Times New Roman" w:cs="Times New Roman"/>
          <w:b/>
          <w:sz w:val="24"/>
          <w:szCs w:val="24"/>
        </w:rPr>
        <w:t xml:space="preserve">____________  </w:t>
      </w:r>
    </w:p>
    <w:p w:rsidR="009A244E" w:rsidRDefault="009A244E" w:rsidP="009A24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2B1">
        <w:rPr>
          <w:rFonts w:ascii="Times New Roman" w:hAnsi="Times New Roman" w:cs="Times New Roman"/>
          <w:b/>
          <w:sz w:val="24"/>
          <w:szCs w:val="24"/>
        </w:rPr>
        <w:t xml:space="preserve">Puntos: </w:t>
      </w:r>
      <w:r w:rsidR="00986DCE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F22B1">
        <w:rPr>
          <w:rFonts w:ascii="Times New Roman" w:hAnsi="Times New Roman" w:cs="Times New Roman"/>
          <w:b/>
          <w:sz w:val="24"/>
          <w:szCs w:val="24"/>
        </w:rPr>
        <w:t>Puntos obtenidos______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Pr="008F22B1">
        <w:rPr>
          <w:rFonts w:ascii="Times New Roman" w:hAnsi="Times New Roman" w:cs="Times New Roman"/>
          <w:b/>
          <w:sz w:val="24"/>
          <w:szCs w:val="24"/>
        </w:rPr>
        <w:t xml:space="preserve">_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8F22B1">
        <w:rPr>
          <w:rFonts w:ascii="Times New Roman" w:hAnsi="Times New Roman" w:cs="Times New Roman"/>
          <w:b/>
          <w:sz w:val="24"/>
          <w:szCs w:val="24"/>
        </w:rPr>
        <w:t>Nota_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8F22B1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D8275F" w:rsidRDefault="009A244E" w:rsidP="00D8275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22B1">
        <w:rPr>
          <w:rFonts w:ascii="Times New Roman" w:hAnsi="Times New Roman" w:cs="Times New Roman"/>
          <w:b/>
          <w:i/>
          <w:sz w:val="24"/>
          <w:szCs w:val="24"/>
        </w:rPr>
        <w:t>Instrucciones Generales: Responda en forma clara lo que se le solicita. Recuerde su caligrafía, ortografía y gramática serán calificadas. No tache. Use solo lapicero con tinta azul o negra.</w:t>
      </w:r>
    </w:p>
    <w:p w:rsidR="009A244E" w:rsidRPr="00D8275F" w:rsidRDefault="009A244E" w:rsidP="00D8275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PARTE. </w:t>
      </w:r>
      <w:r w:rsidRPr="00AC5C50">
        <w:rPr>
          <w:rFonts w:ascii="Times New Roman" w:hAnsi="Times New Roman" w:cs="Times New Roman"/>
          <w:b/>
        </w:rPr>
        <w:t xml:space="preserve">I PARTE. </w:t>
      </w:r>
      <w:r>
        <w:rPr>
          <w:rFonts w:ascii="Times New Roman" w:hAnsi="Times New Roman" w:cs="Times New Roman"/>
          <w:b/>
        </w:rPr>
        <w:t xml:space="preserve">Selección única. Instrucciones: </w:t>
      </w:r>
      <w:r>
        <w:rPr>
          <w:rFonts w:ascii="Times New Roman" w:hAnsi="Times New Roman" w:cs="Times New Roman"/>
        </w:rPr>
        <w:t>Lea cada enunciado y las opciones que lo acompañan (A</w:t>
      </w:r>
      <w:proofErr w:type="gramStart"/>
      <w:r>
        <w:rPr>
          <w:rFonts w:ascii="Times New Roman" w:hAnsi="Times New Roman" w:cs="Times New Roman"/>
        </w:rPr>
        <w:t>,B,C,D</w:t>
      </w:r>
      <w:proofErr w:type="gramEnd"/>
      <w:r>
        <w:rPr>
          <w:rFonts w:ascii="Times New Roman" w:hAnsi="Times New Roman" w:cs="Times New Roman"/>
        </w:rPr>
        <w:t xml:space="preserve">). Seleccione la opción que completa correctamente los enunciados.  Un punto cada acierto. </w:t>
      </w:r>
      <w:r w:rsidRPr="002E785D">
        <w:rPr>
          <w:rFonts w:ascii="Times New Roman" w:hAnsi="Times New Roman" w:cs="Times New Roman"/>
          <w:b/>
          <w:i/>
          <w:sz w:val="20"/>
          <w:szCs w:val="20"/>
        </w:rPr>
        <w:t>Valor 12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pts</w:t>
      </w:r>
      <w:proofErr w:type="spellEnd"/>
    </w:p>
    <w:p w:rsidR="009A244E" w:rsidRPr="00292726" w:rsidRDefault="009A244E" w:rsidP="009A244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significado “</w:t>
      </w:r>
      <w:r w:rsidR="000439A7">
        <w:rPr>
          <w:rFonts w:ascii="Times New Roman" w:hAnsi="Times New Roman" w:cs="Times New Roman"/>
          <w:sz w:val="24"/>
          <w:szCs w:val="24"/>
        </w:rPr>
        <w:t>Escrito destinado a exaltar las cualidades de alguien o algo</w:t>
      </w:r>
      <w:r>
        <w:rPr>
          <w:rFonts w:ascii="Times New Roman" w:hAnsi="Times New Roman" w:cs="Times New Roman"/>
          <w:sz w:val="24"/>
          <w:szCs w:val="24"/>
        </w:rPr>
        <w:t>”, pertenece al concepto.</w:t>
      </w:r>
    </w:p>
    <w:p w:rsidR="009A244E" w:rsidRPr="00292726" w:rsidRDefault="009A244E" w:rsidP="009A24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244E" w:rsidRPr="00292726" w:rsidRDefault="000439A7" w:rsidP="009A244E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Rima</w:t>
      </w:r>
    </w:p>
    <w:p w:rsidR="009A244E" w:rsidRPr="00292726" w:rsidRDefault="000439A7" w:rsidP="009A244E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</w:t>
      </w:r>
    </w:p>
    <w:p w:rsidR="009A244E" w:rsidRPr="00292726" w:rsidRDefault="000439A7" w:rsidP="009A244E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Polisíndeton </w:t>
      </w:r>
    </w:p>
    <w:p w:rsidR="009A244E" w:rsidRDefault="009A244E" w:rsidP="009A244E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Lúdico</w:t>
      </w:r>
    </w:p>
    <w:p w:rsidR="009A244E" w:rsidRPr="000B0FA4" w:rsidRDefault="009A244E" w:rsidP="009A244E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A244E" w:rsidRPr="00292726" w:rsidRDefault="00B47F13" w:rsidP="009A244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siguiente frase pertenece </w:t>
      </w:r>
      <w:r w:rsidR="00C15CC6">
        <w:rPr>
          <w:rFonts w:ascii="Times New Roman" w:hAnsi="Times New Roman" w:cs="Times New Roman"/>
          <w:sz w:val="24"/>
          <w:szCs w:val="24"/>
        </w:rPr>
        <w:t>a”</w:t>
      </w:r>
      <w:r w:rsidR="000439A7" w:rsidRPr="00B47F13">
        <w:rPr>
          <w:rFonts w:ascii="Times New Roman" w:hAnsi="Times New Roman" w:cs="Times New Roman"/>
          <w:i/>
          <w:sz w:val="24"/>
          <w:szCs w:val="24"/>
        </w:rPr>
        <w:t>Estrella, estoy triste</w:t>
      </w:r>
      <w:r w:rsidR="000439A7">
        <w:rPr>
          <w:rFonts w:ascii="Times New Roman" w:hAnsi="Times New Roman" w:cs="Times New Roman"/>
          <w:sz w:val="24"/>
          <w:szCs w:val="24"/>
        </w:rPr>
        <w:t>.”</w:t>
      </w:r>
      <w:r w:rsidR="009A2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44E" w:rsidRPr="00292726" w:rsidRDefault="009A244E" w:rsidP="009A24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244E" w:rsidRPr="00292726" w:rsidRDefault="00B47F13" w:rsidP="009A244E">
      <w:pPr>
        <w:pStyle w:val="NoSpacing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Sinestesia</w:t>
      </w:r>
    </w:p>
    <w:p w:rsidR="009A244E" w:rsidRPr="00292726" w:rsidRDefault="00B47F13" w:rsidP="009A244E">
      <w:pPr>
        <w:pStyle w:val="NoSpacing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Reiteración</w:t>
      </w:r>
    </w:p>
    <w:p w:rsidR="009A244E" w:rsidRPr="00292726" w:rsidRDefault="00B47F13" w:rsidP="009A244E">
      <w:pPr>
        <w:pStyle w:val="NoSpacing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Encabalgamiento</w:t>
      </w:r>
    </w:p>
    <w:p w:rsidR="009A244E" w:rsidRPr="00292726" w:rsidRDefault="00B47F13" w:rsidP="009A244E">
      <w:pPr>
        <w:pStyle w:val="NoSpacing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Sinalefa</w:t>
      </w:r>
    </w:p>
    <w:p w:rsidR="009A244E" w:rsidRPr="00292726" w:rsidRDefault="009A244E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9A244E" w:rsidRPr="00292726" w:rsidRDefault="00B47F13" w:rsidP="009A244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El siguiente significado: “</w:t>
      </w:r>
      <w:r w:rsidRPr="00B47F13">
        <w:rPr>
          <w:rFonts w:ascii="Times New Roman" w:hAnsi="Times New Roman" w:cs="Times New Roman"/>
          <w:i/>
          <w:sz w:val="24"/>
          <w:szCs w:val="24"/>
        </w:rPr>
        <w:t>Igualdad de todos los sonidos a partir de la última vocal acentuada</w:t>
      </w:r>
      <w:r>
        <w:rPr>
          <w:rFonts w:ascii="Times New Roman" w:hAnsi="Times New Roman" w:cs="Times New Roman"/>
          <w:sz w:val="24"/>
          <w:szCs w:val="24"/>
        </w:rPr>
        <w:t xml:space="preserve">” pertenece al concepto de </w:t>
      </w:r>
      <w:r w:rsidR="009A2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44E" w:rsidRDefault="009A244E" w:rsidP="009A244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A244E" w:rsidRPr="00B47F13" w:rsidRDefault="00B47F13" w:rsidP="009A244E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7F13">
        <w:rPr>
          <w:rFonts w:ascii="Times New Roman" w:hAnsi="Times New Roman" w:cs="Times New Roman"/>
          <w:sz w:val="24"/>
          <w:szCs w:val="24"/>
        </w:rPr>
        <w:t>Consonante</w:t>
      </w:r>
    </w:p>
    <w:p w:rsidR="009A244E" w:rsidRPr="00B47F13" w:rsidRDefault="00B47F13" w:rsidP="009A244E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Personificación</w:t>
      </w:r>
    </w:p>
    <w:p w:rsidR="009A244E" w:rsidRPr="00B47F13" w:rsidRDefault="00B47F13" w:rsidP="009A244E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Asonante</w:t>
      </w:r>
    </w:p>
    <w:p w:rsidR="009A244E" w:rsidRPr="00B47F13" w:rsidRDefault="00B47F13" w:rsidP="009A244E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Aliteración</w:t>
      </w:r>
    </w:p>
    <w:p w:rsidR="009A244E" w:rsidRDefault="009A244E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B47F13" w:rsidRDefault="00B47F13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B47F13" w:rsidRDefault="00B47F13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B47F13" w:rsidRDefault="00B47F13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B47F13" w:rsidRDefault="00B47F13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B47F13" w:rsidRPr="00292726" w:rsidRDefault="00B47F13" w:rsidP="009A244E">
      <w:pPr>
        <w:pStyle w:val="NoSpacing"/>
        <w:ind w:left="720"/>
        <w:rPr>
          <w:rFonts w:ascii="Times New Roman" w:hAnsi="Times New Roman" w:cs="Times New Roman"/>
          <w:b/>
        </w:rPr>
      </w:pPr>
    </w:p>
    <w:p w:rsidR="009A244E" w:rsidRDefault="005B7A98" w:rsidP="009A244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poema posee un narrador</w:t>
      </w:r>
    </w:p>
    <w:p w:rsidR="009A244E" w:rsidRPr="00897C04" w:rsidRDefault="009A244E" w:rsidP="009A244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A244E" w:rsidRPr="00292726" w:rsidRDefault="005B7A98" w:rsidP="009A244E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Omnisciente </w:t>
      </w:r>
    </w:p>
    <w:p w:rsidR="009A244E" w:rsidRPr="00292726" w:rsidRDefault="005B7A98" w:rsidP="009A244E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Yo discursivo</w:t>
      </w:r>
    </w:p>
    <w:p w:rsidR="009A244E" w:rsidRPr="00292726" w:rsidRDefault="009A244E" w:rsidP="009A244E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Testigo</w:t>
      </w:r>
    </w:p>
    <w:p w:rsidR="009A244E" w:rsidRPr="00D8275F" w:rsidRDefault="005B7A98" w:rsidP="009A244E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Yo lírico</w:t>
      </w:r>
    </w:p>
    <w:p w:rsidR="009A244E" w:rsidRPr="005B7A98" w:rsidRDefault="005B7A98" w:rsidP="009A244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siguiente frase pertenece al lenguaje</w:t>
      </w:r>
      <w:r w:rsidRPr="005B7A98">
        <w:rPr>
          <w:rFonts w:ascii="Times New Roman" w:hAnsi="Times New Roman" w:cs="Times New Roman"/>
          <w:i/>
          <w:sz w:val="24"/>
          <w:szCs w:val="24"/>
        </w:rPr>
        <w:t>”</w:t>
      </w:r>
      <w:r w:rsidRPr="005B7A98">
        <w:rPr>
          <w:i/>
        </w:rPr>
        <w:t xml:space="preserve"> </w:t>
      </w:r>
      <w:r w:rsidRPr="005B7A98">
        <w:rPr>
          <w:rFonts w:ascii="Times New Roman" w:hAnsi="Times New Roman" w:cs="Times New Roman"/>
          <w:i/>
          <w:sz w:val="24"/>
          <w:szCs w:val="24"/>
        </w:rPr>
        <w:t xml:space="preserve">Vamos a llamar </w:t>
      </w:r>
      <w:r w:rsidRPr="005B7A98">
        <w:rPr>
          <w:rFonts w:ascii="Times New Roman" w:hAnsi="Times New Roman" w:cs="Times New Roman"/>
          <w:i/>
          <w:iCs/>
          <w:sz w:val="24"/>
          <w:szCs w:val="24"/>
        </w:rPr>
        <w:t>intervención</w:t>
      </w:r>
      <w:r w:rsidRPr="005B7A98">
        <w:rPr>
          <w:rFonts w:ascii="Times New Roman" w:hAnsi="Times New Roman" w:cs="Times New Roman"/>
          <w:i/>
          <w:sz w:val="24"/>
          <w:szCs w:val="24"/>
        </w:rPr>
        <w:t xml:space="preserve"> a cualquier acto médico encaminado a curar una dolencia”</w:t>
      </w:r>
    </w:p>
    <w:p w:rsidR="009A244E" w:rsidRPr="005B7A98" w:rsidRDefault="009A244E" w:rsidP="009A244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A244E" w:rsidRDefault="00615A74" w:rsidP="009A244E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Coloquial </w:t>
      </w:r>
    </w:p>
    <w:p w:rsidR="009A244E" w:rsidRDefault="00615A74" w:rsidP="009A244E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Científico</w:t>
      </w:r>
    </w:p>
    <w:p w:rsidR="009A244E" w:rsidRDefault="00615A74" w:rsidP="009A244E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Popular</w:t>
      </w:r>
    </w:p>
    <w:p w:rsidR="009A244E" w:rsidRDefault="00615A74" w:rsidP="009A244E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Argot</w:t>
      </w:r>
    </w:p>
    <w:p w:rsidR="009A244E" w:rsidRPr="00EF7D4A" w:rsidRDefault="009A244E" w:rsidP="009A244E">
      <w:pPr>
        <w:pStyle w:val="NoSpacing"/>
        <w:rPr>
          <w:rFonts w:ascii="Times New Roman" w:hAnsi="Times New Roman" w:cs="Times New Roman"/>
          <w:b/>
        </w:rPr>
      </w:pPr>
    </w:p>
    <w:p w:rsidR="009A244E" w:rsidRPr="00713F6C" w:rsidRDefault="00713F6C" w:rsidP="009A244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siguiente significado </w:t>
      </w:r>
      <w:r w:rsidRPr="00713F6C">
        <w:rPr>
          <w:rFonts w:ascii="Times New Roman" w:hAnsi="Times New Roman" w:cs="Times New Roman"/>
          <w:sz w:val="24"/>
          <w:szCs w:val="24"/>
        </w:rPr>
        <w:t>“</w:t>
      </w:r>
      <w:r w:rsidRPr="00713F6C">
        <w:rPr>
          <w:rFonts w:ascii="Times New Roman" w:hAnsi="Times New Roman" w:cs="Times New Roman"/>
          <w:i/>
          <w:sz w:val="24"/>
          <w:szCs w:val="24"/>
        </w:rPr>
        <w:t xml:space="preserve">Una </w:t>
      </w:r>
      <w:hyperlink r:id="rId6" w:tooltip="Palabra" w:history="1">
        <w:r w:rsidRPr="00713F6C">
          <w:rPr>
            <w:rStyle w:val="Hyperlink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palabra</w:t>
        </w:r>
      </w:hyperlink>
      <w:r w:rsidRPr="00713F6C">
        <w:rPr>
          <w:rFonts w:ascii="Times New Roman" w:hAnsi="Times New Roman" w:cs="Times New Roman"/>
          <w:i/>
          <w:sz w:val="24"/>
          <w:szCs w:val="24"/>
        </w:rPr>
        <w:t xml:space="preserve"> o expresión que sustituye a otra de mal gusto o </w:t>
      </w:r>
      <w:hyperlink r:id="rId7" w:tooltip="Tabú" w:history="1">
        <w:r w:rsidRPr="00713F6C">
          <w:rPr>
            <w:rStyle w:val="Hyperlink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tabú</w:t>
        </w:r>
      </w:hyperlink>
      <w:r w:rsidRPr="00713F6C">
        <w:rPr>
          <w:rFonts w:ascii="Times New Roman" w:hAnsi="Times New Roman" w:cs="Times New Roman"/>
          <w:i/>
          <w:sz w:val="24"/>
          <w:szCs w:val="24"/>
        </w:rPr>
        <w:t>, que puede ofender o sugerir algo no placentero</w:t>
      </w:r>
      <w:r w:rsidRPr="00713F6C">
        <w:rPr>
          <w:rFonts w:ascii="Times New Roman" w:hAnsi="Times New Roman" w:cs="Times New Roman"/>
          <w:sz w:val="24"/>
          <w:szCs w:val="24"/>
        </w:rPr>
        <w:t xml:space="preserve">” pertenece a </w:t>
      </w:r>
    </w:p>
    <w:p w:rsidR="009A244E" w:rsidRPr="00CA40F4" w:rsidRDefault="009A244E" w:rsidP="009A244E">
      <w:pPr>
        <w:pStyle w:val="NoSpacing"/>
        <w:ind w:left="360"/>
        <w:rPr>
          <w:rFonts w:ascii="Times New Roman" w:hAnsi="Times New Roman" w:cs="Times New Roman"/>
          <w:b/>
        </w:rPr>
      </w:pPr>
    </w:p>
    <w:p w:rsidR="009A244E" w:rsidRDefault="00713F6C" w:rsidP="009A244E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Eufemismo</w:t>
      </w:r>
    </w:p>
    <w:p w:rsidR="009A244E" w:rsidRDefault="00713F6C" w:rsidP="009A244E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Jocoso </w:t>
      </w:r>
    </w:p>
    <w:p w:rsidR="009A244E" w:rsidRDefault="00713F6C" w:rsidP="009A244E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Asíndeton </w:t>
      </w:r>
    </w:p>
    <w:p w:rsidR="009A244E" w:rsidRDefault="00713F6C" w:rsidP="009A244E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Prolífico </w:t>
      </w:r>
    </w:p>
    <w:p w:rsidR="009A244E" w:rsidRPr="00D91960" w:rsidRDefault="009A244E" w:rsidP="009A244E">
      <w:pPr>
        <w:pStyle w:val="NoSpacing"/>
        <w:rPr>
          <w:rFonts w:ascii="Times New Roman" w:hAnsi="Times New Roman" w:cs="Times New Roman"/>
          <w:b/>
        </w:rPr>
      </w:pPr>
    </w:p>
    <w:p w:rsidR="009A244E" w:rsidRPr="00713F6C" w:rsidRDefault="00713F6C" w:rsidP="00713F6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F6C">
        <w:rPr>
          <w:rFonts w:ascii="Times New Roman" w:hAnsi="Times New Roman" w:cs="Times New Roman"/>
          <w:sz w:val="24"/>
          <w:szCs w:val="24"/>
        </w:rPr>
        <w:t xml:space="preserve">La siguiente frase </w:t>
      </w:r>
      <w:r w:rsidRPr="00713F6C">
        <w:rPr>
          <w:rFonts w:ascii="Times New Roman" w:hAnsi="Times New Roman" w:cs="Times New Roman"/>
          <w:i/>
          <w:sz w:val="24"/>
          <w:szCs w:val="24"/>
        </w:rPr>
        <w:t>“Mariposa de sueño, te pareces a mi alma, y te pareces a la palabra melancolía”</w:t>
      </w:r>
      <w:r w:rsidRPr="00713F6C">
        <w:rPr>
          <w:rFonts w:ascii="Times New Roman" w:hAnsi="Times New Roman" w:cs="Times New Roman"/>
          <w:sz w:val="24"/>
          <w:szCs w:val="24"/>
        </w:rPr>
        <w:t xml:space="preserve"> pertenece a la figura literaria</w:t>
      </w:r>
    </w:p>
    <w:p w:rsidR="009A244E" w:rsidRPr="0065667F" w:rsidRDefault="009A244E" w:rsidP="009A244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A244E" w:rsidRPr="00D91960" w:rsidRDefault="00713F6C" w:rsidP="009A244E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Anáfora</w:t>
      </w:r>
    </w:p>
    <w:p w:rsidR="009A244E" w:rsidRPr="00D91960" w:rsidRDefault="00713F6C" w:rsidP="009A244E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Símil</w:t>
      </w:r>
    </w:p>
    <w:p w:rsidR="009A244E" w:rsidRPr="0065667F" w:rsidRDefault="00713F6C" w:rsidP="009A244E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Metáfora</w:t>
      </w:r>
    </w:p>
    <w:p w:rsidR="009A244E" w:rsidRPr="00D91960" w:rsidRDefault="00713F6C" w:rsidP="009A244E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Personificación</w:t>
      </w:r>
    </w:p>
    <w:p w:rsidR="009A244E" w:rsidRDefault="009A244E" w:rsidP="009A244E">
      <w:pPr>
        <w:pStyle w:val="NoSpacing"/>
        <w:rPr>
          <w:rFonts w:ascii="Times New Roman" w:hAnsi="Times New Roman" w:cs="Times New Roman"/>
          <w:b/>
        </w:rPr>
      </w:pPr>
    </w:p>
    <w:p w:rsidR="009A244E" w:rsidRPr="00D8275F" w:rsidRDefault="00713F6C" w:rsidP="00D827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75F">
        <w:rPr>
          <w:rFonts w:ascii="Times New Roman" w:hAnsi="Times New Roman" w:cs="Times New Roman"/>
          <w:sz w:val="24"/>
          <w:szCs w:val="24"/>
        </w:rPr>
        <w:t>La siguiente frase “</w:t>
      </w:r>
      <w:r w:rsidR="00D8275F" w:rsidRPr="00D8275F">
        <w:rPr>
          <w:rFonts w:ascii="Times New Roman" w:hAnsi="Times New Roman" w:cs="Times New Roman"/>
          <w:sz w:val="24"/>
          <w:szCs w:val="24"/>
        </w:rPr>
        <w:t xml:space="preserve"> …</w:t>
      </w:r>
      <w:r w:rsidR="00D8275F" w:rsidRPr="00D8275F">
        <w:rPr>
          <w:rFonts w:ascii="Times New Roman" w:hAnsi="Times New Roman" w:cs="Times New Roman"/>
          <w:i/>
          <w:sz w:val="24"/>
          <w:szCs w:val="24"/>
        </w:rPr>
        <w:t>y me oyes desde lejos y mi voz no te toca</w:t>
      </w:r>
      <w:r w:rsidR="00D8275F" w:rsidRPr="00D8275F">
        <w:rPr>
          <w:rFonts w:ascii="Times New Roman" w:hAnsi="Times New Roman" w:cs="Times New Roman"/>
          <w:sz w:val="24"/>
          <w:szCs w:val="24"/>
        </w:rPr>
        <w:t>” pertenece a la figura literaria</w:t>
      </w:r>
      <w:r w:rsidR="009A244E" w:rsidRPr="00D827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44E" w:rsidRPr="0065667F" w:rsidRDefault="009A244E" w:rsidP="009A244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A244E" w:rsidRPr="00D91960" w:rsidRDefault="00D8275F" w:rsidP="009A244E">
      <w:pPr>
        <w:pStyle w:val="NoSpacing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Sinestesia </w:t>
      </w:r>
    </w:p>
    <w:p w:rsidR="009A244E" w:rsidRPr="00D91960" w:rsidRDefault="00D8275F" w:rsidP="009A244E">
      <w:pPr>
        <w:pStyle w:val="NoSpacing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Anáfora</w:t>
      </w:r>
    </w:p>
    <w:p w:rsidR="009A244E" w:rsidRPr="0065667F" w:rsidRDefault="00D8275F" w:rsidP="009A244E">
      <w:pPr>
        <w:pStyle w:val="NoSpacing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Encabalgamiento</w:t>
      </w:r>
    </w:p>
    <w:p w:rsidR="009A244E" w:rsidRPr="0065667F" w:rsidRDefault="00D8275F" w:rsidP="009A244E">
      <w:pPr>
        <w:pStyle w:val="NoSpacing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Onomatopeya</w:t>
      </w:r>
    </w:p>
    <w:p w:rsidR="009A244E" w:rsidRPr="0065667F" w:rsidRDefault="009A244E" w:rsidP="009A244E">
      <w:pPr>
        <w:pStyle w:val="NoSpacing"/>
        <w:spacing w:line="360" w:lineRule="auto"/>
        <w:ind w:left="720"/>
        <w:rPr>
          <w:rFonts w:ascii="Times New Roman" w:hAnsi="Times New Roman" w:cs="Times New Roman"/>
          <w:b/>
        </w:rPr>
      </w:pPr>
    </w:p>
    <w:p w:rsidR="00D8275F" w:rsidRDefault="00D8275F" w:rsidP="00D8275F">
      <w:pPr>
        <w:pStyle w:val="NormalWeb"/>
        <w:numPr>
          <w:ilvl w:val="0"/>
          <w:numId w:val="2"/>
        </w:numPr>
      </w:pPr>
      <w:r>
        <w:t xml:space="preserve">Los siguientes versos pertenece a la figura literaria </w:t>
      </w:r>
    </w:p>
    <w:p w:rsidR="009A244E" w:rsidRPr="00D8275F" w:rsidRDefault="00D8275F" w:rsidP="00D8275F">
      <w:pPr>
        <w:pStyle w:val="NormalWeb"/>
        <w:ind w:left="360"/>
        <w:jc w:val="center"/>
        <w:rPr>
          <w:i/>
        </w:rPr>
      </w:pPr>
      <w:r w:rsidRPr="00D8275F">
        <w:rPr>
          <w:i/>
        </w:rPr>
        <w:t>“Venid a ver la sangre las calles,</w:t>
      </w:r>
      <w:r w:rsidRPr="00D8275F">
        <w:rPr>
          <w:i/>
        </w:rPr>
        <w:br/>
        <w:t>venid a ver</w:t>
      </w:r>
      <w:r w:rsidRPr="00D8275F">
        <w:rPr>
          <w:i/>
        </w:rPr>
        <w:br/>
        <w:t>la sangre por las calles,</w:t>
      </w:r>
      <w:r w:rsidRPr="00D8275F">
        <w:rPr>
          <w:i/>
        </w:rPr>
        <w:br/>
        <w:t>venid a ver la sangre</w:t>
      </w:r>
      <w:r w:rsidRPr="00D8275F">
        <w:rPr>
          <w:i/>
        </w:rPr>
        <w:br/>
        <w:t>por las calles</w:t>
      </w:r>
      <w:proofErr w:type="gramStart"/>
      <w:r w:rsidRPr="00D8275F">
        <w:rPr>
          <w:i/>
        </w:rPr>
        <w:t>!</w:t>
      </w:r>
      <w:proofErr w:type="gramEnd"/>
      <w:r w:rsidRPr="00D8275F">
        <w:rPr>
          <w:i/>
        </w:rPr>
        <w:t>”</w:t>
      </w:r>
    </w:p>
    <w:p w:rsidR="009A244E" w:rsidRPr="0065667F" w:rsidRDefault="009A244E" w:rsidP="009A244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9A244E" w:rsidRPr="00D91960" w:rsidRDefault="00D8275F" w:rsidP="009A244E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Aliteración</w:t>
      </w:r>
    </w:p>
    <w:p w:rsidR="009A244E" w:rsidRPr="00D91960" w:rsidRDefault="00D8275F" w:rsidP="009A244E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Epíteto</w:t>
      </w:r>
    </w:p>
    <w:p w:rsidR="009A244E" w:rsidRPr="0065667F" w:rsidRDefault="00D8275F" w:rsidP="009A244E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Anáfora</w:t>
      </w:r>
    </w:p>
    <w:p w:rsidR="009A244E" w:rsidRDefault="00D8275F" w:rsidP="009A244E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Prosopopeya </w:t>
      </w:r>
    </w:p>
    <w:p w:rsidR="009A244E" w:rsidRDefault="009A244E" w:rsidP="009A244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244E" w:rsidRDefault="00D8275F" w:rsidP="009A244E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siguiente frase pertenece al registro de habla “</w:t>
      </w:r>
      <w:r w:rsidRPr="00D8275F">
        <w:rPr>
          <w:rFonts w:ascii="Times New Roman" w:hAnsi="Times New Roman" w:cs="Times New Roman"/>
          <w:i/>
          <w:sz w:val="24"/>
          <w:szCs w:val="24"/>
        </w:rPr>
        <w:t xml:space="preserve">Traiga la leña </w:t>
      </w:r>
      <w:proofErr w:type="spellStart"/>
      <w:r w:rsidRPr="00D8275F">
        <w:rPr>
          <w:rFonts w:ascii="Times New Roman" w:hAnsi="Times New Roman" w:cs="Times New Roman"/>
          <w:i/>
          <w:sz w:val="24"/>
          <w:szCs w:val="24"/>
        </w:rPr>
        <w:t>pa</w:t>
      </w:r>
      <w:proofErr w:type="spellEnd"/>
      <w:r w:rsidRPr="00D8275F">
        <w:rPr>
          <w:rFonts w:ascii="Times New Roman" w:hAnsi="Times New Roman" w:cs="Times New Roman"/>
          <w:i/>
          <w:sz w:val="24"/>
          <w:szCs w:val="24"/>
        </w:rPr>
        <w:t xml:space="preserve"> vela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9A2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44E" w:rsidRDefault="00D8275F" w:rsidP="009A244E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Técnico </w:t>
      </w:r>
    </w:p>
    <w:p w:rsidR="009A244E" w:rsidRDefault="00D8275F" w:rsidP="009A244E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Coloquial</w:t>
      </w:r>
    </w:p>
    <w:p w:rsidR="009A244E" w:rsidRDefault="00D8275F" w:rsidP="009A244E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Científico</w:t>
      </w:r>
    </w:p>
    <w:p w:rsidR="009A244E" w:rsidRDefault="00D8275F" w:rsidP="009A244E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Popular</w:t>
      </w:r>
    </w:p>
    <w:p w:rsidR="009A244E" w:rsidRPr="000B0FA4" w:rsidRDefault="009A244E" w:rsidP="009A244E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A244E" w:rsidRPr="00832171" w:rsidRDefault="00D8275F" w:rsidP="0083217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lang w:eastAsia="es-CR"/>
        </w:rPr>
      </w:pPr>
      <w:r>
        <w:rPr>
          <w:rFonts w:ascii="Times New Roman" w:hAnsi="Times New Roman" w:cs="Times New Roman"/>
          <w:sz w:val="24"/>
          <w:szCs w:val="24"/>
        </w:rPr>
        <w:t xml:space="preserve">La siguiente frase pertenece a la figura literaria </w:t>
      </w:r>
      <w:r>
        <w:rPr>
          <w:rFonts w:ascii="Times New Roman" w:eastAsia="Times New Roman" w:hAnsi="Times New Roman" w:cs="Times New Roman"/>
          <w:bCs/>
          <w:i/>
          <w:lang w:eastAsia="es-CR"/>
        </w:rPr>
        <w:t>“</w:t>
      </w:r>
      <w:r w:rsidRPr="00897A7F">
        <w:rPr>
          <w:rFonts w:ascii="Times New Roman" w:eastAsia="Times New Roman" w:hAnsi="Times New Roman" w:cs="Times New Roman"/>
          <w:bCs/>
          <w:i/>
          <w:lang w:eastAsia="es-CR"/>
        </w:rPr>
        <w:t>El viento de la noche gira en el cielo y canta.</w:t>
      </w:r>
      <w:r>
        <w:rPr>
          <w:rFonts w:ascii="Times New Roman" w:eastAsia="Times New Roman" w:hAnsi="Times New Roman" w:cs="Times New Roman"/>
          <w:bCs/>
          <w:i/>
          <w:lang w:eastAsia="es-CR"/>
        </w:rPr>
        <w:t>”</w:t>
      </w:r>
    </w:p>
    <w:p w:rsidR="009A244E" w:rsidRDefault="00832171" w:rsidP="009A244E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Prosopopeya </w:t>
      </w:r>
    </w:p>
    <w:p w:rsidR="009A244E" w:rsidRDefault="00832171" w:rsidP="009A244E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Metáfora</w:t>
      </w:r>
    </w:p>
    <w:p w:rsidR="009A244E" w:rsidRDefault="00832171" w:rsidP="009A244E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Hipérbole</w:t>
      </w:r>
    </w:p>
    <w:p w:rsidR="009A244E" w:rsidRPr="00C15CC6" w:rsidRDefault="00832171" w:rsidP="00C15CC6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Aliteración</w:t>
      </w:r>
    </w:p>
    <w:p w:rsidR="009A244E" w:rsidRDefault="009A244E" w:rsidP="009A244E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C15CC6">
        <w:rPr>
          <w:rFonts w:ascii="Times New Roman" w:hAnsi="Times New Roman" w:cs="Times New Roman"/>
          <w:sz w:val="24"/>
          <w:szCs w:val="24"/>
        </w:rPr>
        <w:t>siguiente significado pertenece a “</w:t>
      </w:r>
      <w:r w:rsidR="00C15CC6" w:rsidRPr="00C15CC6">
        <w:rPr>
          <w:rFonts w:ascii="Times New Roman" w:hAnsi="Times New Roman" w:cs="Times New Roman"/>
          <w:i/>
          <w:sz w:val="24"/>
          <w:szCs w:val="24"/>
        </w:rPr>
        <w:t>Igualdad de vocales a partir de la última sílaba acentuada</w:t>
      </w:r>
      <w:r w:rsidR="00C15CC6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C15CC6" w:rsidRDefault="00C15CC6" w:rsidP="009A244E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Consonante</w:t>
      </w:r>
    </w:p>
    <w:p w:rsidR="009A244E" w:rsidRDefault="00C15CC6" w:rsidP="009A244E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Polisíndeton</w:t>
      </w:r>
    </w:p>
    <w:p w:rsidR="009A244E" w:rsidRPr="00C15CC6" w:rsidRDefault="00C15CC6" w:rsidP="009A244E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Anáfora</w:t>
      </w:r>
    </w:p>
    <w:p w:rsidR="009A244E" w:rsidRPr="00C15CC6" w:rsidRDefault="00C15CC6" w:rsidP="009A244E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Asonante</w:t>
      </w:r>
      <w:bookmarkStart w:id="0" w:name="_GoBack"/>
      <w:bookmarkEnd w:id="0"/>
    </w:p>
    <w:sectPr w:rsidR="009A244E" w:rsidRPr="00C15CC6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A61"/>
    <w:multiLevelType w:val="hybridMultilevel"/>
    <w:tmpl w:val="D1066E86"/>
    <w:lvl w:ilvl="0" w:tplc="66F8AD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3B53"/>
    <w:multiLevelType w:val="hybridMultilevel"/>
    <w:tmpl w:val="AC607868"/>
    <w:lvl w:ilvl="0" w:tplc="BB4CFE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47A8F"/>
    <w:multiLevelType w:val="hybridMultilevel"/>
    <w:tmpl w:val="7C0AFD58"/>
    <w:lvl w:ilvl="0" w:tplc="B84CBD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358A"/>
    <w:multiLevelType w:val="hybridMultilevel"/>
    <w:tmpl w:val="B89A890A"/>
    <w:lvl w:ilvl="0" w:tplc="ED42B8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20E3B"/>
    <w:multiLevelType w:val="hybridMultilevel"/>
    <w:tmpl w:val="1F12481E"/>
    <w:lvl w:ilvl="0" w:tplc="24705622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1033EF"/>
    <w:multiLevelType w:val="hybridMultilevel"/>
    <w:tmpl w:val="2CE46C5A"/>
    <w:lvl w:ilvl="0" w:tplc="507E5B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F4E89"/>
    <w:multiLevelType w:val="hybridMultilevel"/>
    <w:tmpl w:val="4AEE1216"/>
    <w:lvl w:ilvl="0" w:tplc="27F41B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08FA"/>
    <w:multiLevelType w:val="hybridMultilevel"/>
    <w:tmpl w:val="8856C058"/>
    <w:lvl w:ilvl="0" w:tplc="A87040A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D3FA0"/>
    <w:multiLevelType w:val="hybridMultilevel"/>
    <w:tmpl w:val="4CD6FDBE"/>
    <w:lvl w:ilvl="0" w:tplc="155A837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B49F8"/>
    <w:multiLevelType w:val="hybridMultilevel"/>
    <w:tmpl w:val="D3A62C32"/>
    <w:lvl w:ilvl="0" w:tplc="E36A028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23B9E"/>
    <w:multiLevelType w:val="hybridMultilevel"/>
    <w:tmpl w:val="C12685E2"/>
    <w:lvl w:ilvl="0" w:tplc="C0D42BE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61F88"/>
    <w:multiLevelType w:val="hybridMultilevel"/>
    <w:tmpl w:val="440E3B42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19" w:tentative="1">
      <w:start w:val="1"/>
      <w:numFmt w:val="lowerLetter"/>
      <w:lvlText w:val="%2."/>
      <w:lvlJc w:val="left"/>
      <w:pPr>
        <w:ind w:left="-1472" w:hanging="360"/>
      </w:pPr>
    </w:lvl>
    <w:lvl w:ilvl="2" w:tplc="140A001B" w:tentative="1">
      <w:start w:val="1"/>
      <w:numFmt w:val="lowerRoman"/>
      <w:lvlText w:val="%3."/>
      <w:lvlJc w:val="right"/>
      <w:pPr>
        <w:ind w:left="-752" w:hanging="180"/>
      </w:pPr>
    </w:lvl>
    <w:lvl w:ilvl="3" w:tplc="140A000F" w:tentative="1">
      <w:start w:val="1"/>
      <w:numFmt w:val="decimal"/>
      <w:lvlText w:val="%4."/>
      <w:lvlJc w:val="left"/>
      <w:pPr>
        <w:ind w:left="-32" w:hanging="360"/>
      </w:pPr>
    </w:lvl>
    <w:lvl w:ilvl="4" w:tplc="140A0019" w:tentative="1">
      <w:start w:val="1"/>
      <w:numFmt w:val="lowerLetter"/>
      <w:lvlText w:val="%5."/>
      <w:lvlJc w:val="left"/>
      <w:pPr>
        <w:ind w:left="688" w:hanging="360"/>
      </w:pPr>
    </w:lvl>
    <w:lvl w:ilvl="5" w:tplc="140A001B" w:tentative="1">
      <w:start w:val="1"/>
      <w:numFmt w:val="lowerRoman"/>
      <w:lvlText w:val="%6."/>
      <w:lvlJc w:val="right"/>
      <w:pPr>
        <w:ind w:left="1408" w:hanging="180"/>
      </w:pPr>
    </w:lvl>
    <w:lvl w:ilvl="6" w:tplc="140A000F" w:tentative="1">
      <w:start w:val="1"/>
      <w:numFmt w:val="decimal"/>
      <w:lvlText w:val="%7."/>
      <w:lvlJc w:val="left"/>
      <w:pPr>
        <w:ind w:left="2128" w:hanging="360"/>
      </w:pPr>
    </w:lvl>
    <w:lvl w:ilvl="7" w:tplc="140A0019" w:tentative="1">
      <w:start w:val="1"/>
      <w:numFmt w:val="lowerLetter"/>
      <w:lvlText w:val="%8."/>
      <w:lvlJc w:val="left"/>
      <w:pPr>
        <w:ind w:left="2848" w:hanging="360"/>
      </w:pPr>
    </w:lvl>
    <w:lvl w:ilvl="8" w:tplc="140A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12">
    <w:nsid w:val="515319F1"/>
    <w:multiLevelType w:val="hybridMultilevel"/>
    <w:tmpl w:val="45227AB0"/>
    <w:lvl w:ilvl="0" w:tplc="19F405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61AE7"/>
    <w:multiLevelType w:val="hybridMultilevel"/>
    <w:tmpl w:val="50483FFC"/>
    <w:lvl w:ilvl="0" w:tplc="2A820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00000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E714E"/>
    <w:multiLevelType w:val="hybridMultilevel"/>
    <w:tmpl w:val="FCFA91CC"/>
    <w:lvl w:ilvl="0" w:tplc="AE2E96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5618A"/>
    <w:multiLevelType w:val="hybridMultilevel"/>
    <w:tmpl w:val="FE6C146C"/>
    <w:lvl w:ilvl="0" w:tplc="EA58F13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A38021A"/>
    <w:multiLevelType w:val="hybridMultilevel"/>
    <w:tmpl w:val="1BBA38A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059E7"/>
    <w:multiLevelType w:val="hybridMultilevel"/>
    <w:tmpl w:val="6A24582A"/>
    <w:lvl w:ilvl="0" w:tplc="D4C63F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369B2"/>
    <w:multiLevelType w:val="hybridMultilevel"/>
    <w:tmpl w:val="0DB8AA36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14"/>
  </w:num>
  <w:num w:numId="7">
    <w:abstractNumId w:val="4"/>
  </w:num>
  <w:num w:numId="8">
    <w:abstractNumId w:val="3"/>
  </w:num>
  <w:num w:numId="9">
    <w:abstractNumId w:val="7"/>
  </w:num>
  <w:num w:numId="10">
    <w:abstractNumId w:val="17"/>
  </w:num>
  <w:num w:numId="11">
    <w:abstractNumId w:val="12"/>
  </w:num>
  <w:num w:numId="12">
    <w:abstractNumId w:val="6"/>
  </w:num>
  <w:num w:numId="13">
    <w:abstractNumId w:val="10"/>
  </w:num>
  <w:num w:numId="14">
    <w:abstractNumId w:val="0"/>
  </w:num>
  <w:num w:numId="15">
    <w:abstractNumId w:val="18"/>
  </w:num>
  <w:num w:numId="16">
    <w:abstractNumId w:val="16"/>
  </w:num>
  <w:num w:numId="17">
    <w:abstractNumId w:val="2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244E"/>
    <w:rsid w:val="000439A7"/>
    <w:rsid w:val="000961FE"/>
    <w:rsid w:val="001347C3"/>
    <w:rsid w:val="0019576A"/>
    <w:rsid w:val="00261D9D"/>
    <w:rsid w:val="0044450B"/>
    <w:rsid w:val="005403DE"/>
    <w:rsid w:val="005B7A98"/>
    <w:rsid w:val="00615A74"/>
    <w:rsid w:val="00713F6C"/>
    <w:rsid w:val="0077030B"/>
    <w:rsid w:val="00832171"/>
    <w:rsid w:val="00986DCE"/>
    <w:rsid w:val="009A244E"/>
    <w:rsid w:val="009D7293"/>
    <w:rsid w:val="00A67EC0"/>
    <w:rsid w:val="00B47F13"/>
    <w:rsid w:val="00BB4220"/>
    <w:rsid w:val="00C15CC6"/>
    <w:rsid w:val="00D62EAE"/>
    <w:rsid w:val="00D8275F"/>
    <w:rsid w:val="00FE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44E"/>
    <w:pPr>
      <w:ind w:left="720"/>
      <w:contextualSpacing/>
    </w:pPr>
  </w:style>
  <w:style w:type="paragraph" w:styleId="NoSpacing">
    <w:name w:val="No Spacing"/>
    <w:uiPriority w:val="1"/>
    <w:qFormat/>
    <w:rsid w:val="009A244E"/>
    <w:pPr>
      <w:spacing w:after="0" w:line="240" w:lineRule="auto"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9A244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713F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iki/Tab%C3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Palabr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384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2015-10-15T14:32:00Z</cp:lastPrinted>
  <dcterms:created xsi:type="dcterms:W3CDTF">2013-11-25T16:39:00Z</dcterms:created>
  <dcterms:modified xsi:type="dcterms:W3CDTF">2015-10-15T14:32:00Z</dcterms:modified>
</cp:coreProperties>
</file>